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37" w:rsidRDefault="000E1637" w:rsidP="000E163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关于</w:t>
      </w:r>
      <w:r>
        <w:rPr>
          <w:rFonts w:hint="eastAsia"/>
          <w:b/>
          <w:sz w:val="32"/>
          <w:szCs w:val="28"/>
        </w:rPr>
        <w:t>调整</w:t>
      </w:r>
      <w:r>
        <w:rPr>
          <w:rFonts w:hint="eastAsia"/>
          <w:b/>
          <w:sz w:val="32"/>
          <w:szCs w:val="28"/>
        </w:rPr>
        <w:t>2021</w:t>
      </w:r>
      <w:r>
        <w:rPr>
          <w:rFonts w:hint="eastAsia"/>
          <w:b/>
          <w:sz w:val="32"/>
          <w:szCs w:val="28"/>
        </w:rPr>
        <w:t>年住房公积金缴存基数的通知</w:t>
      </w:r>
    </w:p>
    <w:p w:rsidR="000E1637" w:rsidRDefault="000E1637" w:rsidP="000E1637"/>
    <w:p w:rsidR="000E1637" w:rsidRDefault="000E1637" w:rsidP="000E1637"/>
    <w:p w:rsidR="000E1637" w:rsidRDefault="000E1637" w:rsidP="000E1637"/>
    <w:p w:rsidR="000E1637" w:rsidRDefault="000E1637" w:rsidP="000E16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各位同事：</w:t>
      </w:r>
    </w:p>
    <w:p w:rsidR="000E1637" w:rsidRDefault="000E1637" w:rsidP="000E163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根据长春省直住房公积金管理中心《关于做好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年度省直住房公积金缴存基数调整工作的通知》（吉省直公字【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号）文件的有关规定，我校已完成每位教职工住房公积金年度基数的调整工作。缴存基数为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年月平均工资与第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个月工资</w:t>
      </w:r>
      <w:r>
        <w:rPr>
          <w:rFonts w:hint="eastAsia"/>
          <w:sz w:val="28"/>
          <w:szCs w:val="28"/>
        </w:rPr>
        <w:t>/12</w:t>
      </w:r>
      <w:r>
        <w:rPr>
          <w:rFonts w:hint="eastAsia"/>
          <w:sz w:val="28"/>
          <w:szCs w:val="28"/>
        </w:rPr>
        <w:t>之和。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年度省直住房公积金缴存基数上限为</w:t>
      </w:r>
      <w:r>
        <w:rPr>
          <w:rFonts w:hint="eastAsia"/>
          <w:sz w:val="28"/>
          <w:szCs w:val="28"/>
        </w:rPr>
        <w:t>22,593</w:t>
      </w:r>
      <w:r>
        <w:rPr>
          <w:rFonts w:hint="eastAsia"/>
          <w:sz w:val="28"/>
          <w:szCs w:val="28"/>
        </w:rPr>
        <w:t>元，下限为</w:t>
      </w:r>
      <w:r>
        <w:rPr>
          <w:rFonts w:hint="eastAsia"/>
          <w:sz w:val="28"/>
          <w:szCs w:val="28"/>
        </w:rPr>
        <w:t>1,</w:t>
      </w:r>
      <w:bookmarkStart w:id="0" w:name="_GoBack"/>
      <w:bookmarkEnd w:id="0"/>
      <w:r>
        <w:rPr>
          <w:rFonts w:hint="eastAsia"/>
          <w:sz w:val="28"/>
          <w:szCs w:val="28"/>
        </w:rPr>
        <w:t>780</w:t>
      </w:r>
      <w:r>
        <w:rPr>
          <w:rFonts w:hint="eastAsia"/>
          <w:sz w:val="28"/>
          <w:szCs w:val="28"/>
        </w:rPr>
        <w:t>元。缴存比例不变：单位</w:t>
      </w:r>
      <w:r>
        <w:rPr>
          <w:rFonts w:hint="eastAsia"/>
          <w:sz w:val="28"/>
          <w:szCs w:val="28"/>
        </w:rPr>
        <w:t>12%</w:t>
      </w:r>
      <w:r>
        <w:rPr>
          <w:rFonts w:hint="eastAsia"/>
          <w:sz w:val="28"/>
          <w:szCs w:val="28"/>
        </w:rPr>
        <w:t>，个人</w:t>
      </w:r>
      <w:r>
        <w:rPr>
          <w:rFonts w:hint="eastAsia"/>
          <w:sz w:val="28"/>
          <w:szCs w:val="28"/>
        </w:rPr>
        <w:t>7%</w:t>
      </w:r>
      <w:r>
        <w:rPr>
          <w:rFonts w:hint="eastAsia"/>
          <w:sz w:val="28"/>
          <w:szCs w:val="28"/>
        </w:rPr>
        <w:t>。新标准从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月起执行。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月工资“住房公积金”项目已更新，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月个人缴存差额在“扣款”项目扣除。</w:t>
      </w:r>
    </w:p>
    <w:p w:rsidR="000E1637" w:rsidRDefault="000E1637" w:rsidP="000E163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:rsidR="000E1637" w:rsidRDefault="000E1637" w:rsidP="000E1637">
      <w:pPr>
        <w:ind w:firstLineChars="100" w:firstLine="280"/>
        <w:rPr>
          <w:sz w:val="28"/>
          <w:szCs w:val="28"/>
        </w:rPr>
      </w:pPr>
    </w:p>
    <w:p w:rsidR="000E1637" w:rsidRDefault="000E1637" w:rsidP="000E1637">
      <w:pPr>
        <w:ind w:firstLineChars="100" w:firstLine="280"/>
        <w:rPr>
          <w:sz w:val="28"/>
          <w:szCs w:val="28"/>
        </w:rPr>
      </w:pPr>
    </w:p>
    <w:p w:rsidR="000E1637" w:rsidRDefault="000E1637" w:rsidP="000E16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计划财务处</w:t>
      </w:r>
    </w:p>
    <w:p w:rsidR="000E1637" w:rsidRDefault="000E1637" w:rsidP="000E16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CB56CC" w:rsidRPr="000E1637" w:rsidRDefault="00CB56CC"/>
    <w:sectPr w:rsidR="00CB56CC" w:rsidRPr="000E1637" w:rsidSect="00C0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CC" w:rsidRDefault="00CB56CC" w:rsidP="000E1637">
      <w:r>
        <w:separator/>
      </w:r>
    </w:p>
  </w:endnote>
  <w:endnote w:type="continuationSeparator" w:id="1">
    <w:p w:rsidR="00CB56CC" w:rsidRDefault="00CB56CC" w:rsidP="000E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CC" w:rsidRDefault="00CB56CC" w:rsidP="000E1637">
      <w:r>
        <w:separator/>
      </w:r>
    </w:p>
  </w:footnote>
  <w:footnote w:type="continuationSeparator" w:id="1">
    <w:p w:rsidR="00CB56CC" w:rsidRDefault="00CB56CC" w:rsidP="000E1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37"/>
    <w:rsid w:val="000E1637"/>
    <w:rsid w:val="00CB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2021-07-13T08:33:00Z</dcterms:created>
  <dcterms:modified xsi:type="dcterms:W3CDTF">2021-07-13T08:33:00Z</dcterms:modified>
</cp:coreProperties>
</file>